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A00D" w14:textId="7AEE5037" w:rsidR="00836F6D" w:rsidRDefault="00827941" w:rsidP="00827941">
      <w:pPr>
        <w:jc w:val="right"/>
      </w:pPr>
      <w:r>
        <w:rPr>
          <w:noProof/>
          <w:lang w:eastAsia="en-GB"/>
        </w:rPr>
        <w:drawing>
          <wp:inline distT="0" distB="0" distL="0" distR="0" wp14:anchorId="238843C5" wp14:editId="199CCB20">
            <wp:extent cx="2857500" cy="998899"/>
            <wp:effectExtent l="19050" t="19050" r="19050" b="10795"/>
            <wp:docPr id="2" name="Picture 2" descr="\\SGlos.XSWHealth.nhs.uk\GP\The Orchard Medical Centre\Home\Debra.penney\Desktop\Network 4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Glos.XSWHealth.nhs.uk\GP\The Orchard Medical Centre\Home\Debra.penney\Desktop\Network 4 colou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2610" cy="1018164"/>
                    </a:xfrm>
                    <a:prstGeom prst="rect">
                      <a:avLst/>
                    </a:prstGeom>
                    <a:noFill/>
                    <a:ln>
                      <a:solidFill>
                        <a:srgbClr val="4F81BD">
                          <a:lumMod val="75000"/>
                        </a:srgbClr>
                      </a:solidFill>
                    </a:ln>
                  </pic:spPr>
                </pic:pic>
              </a:graphicData>
            </a:graphic>
          </wp:inline>
        </w:drawing>
      </w:r>
    </w:p>
    <w:p w14:paraId="0C6DFE59" w14:textId="30568F1D" w:rsidR="0063641E" w:rsidRDefault="0063641E" w:rsidP="0063641E"/>
    <w:p w14:paraId="03BD24B4" w14:textId="369D04FE" w:rsidR="00202DC2" w:rsidRPr="00827941" w:rsidRDefault="00827941" w:rsidP="00827941">
      <w:pPr>
        <w:jc w:val="center"/>
        <w:rPr>
          <w:rFonts w:ascii="Arial" w:hAnsi="Arial" w:cs="Arial"/>
          <w:b/>
        </w:rPr>
      </w:pPr>
      <w:r w:rsidRPr="00827941">
        <w:rPr>
          <w:rFonts w:ascii="Arial" w:hAnsi="Arial" w:cs="Arial"/>
          <w:b/>
        </w:rPr>
        <w:t>JOB DESCRIPTION</w:t>
      </w:r>
    </w:p>
    <w:p w14:paraId="4C150C3C" w14:textId="77777777" w:rsidR="00202DC2" w:rsidRPr="00836F6D" w:rsidRDefault="00202DC2" w:rsidP="0063641E"/>
    <w:tbl>
      <w:tblPr>
        <w:tblStyle w:val="TableGrid"/>
        <w:tblW w:w="0" w:type="auto"/>
        <w:tblLook w:val="04A0" w:firstRow="1" w:lastRow="0" w:firstColumn="1" w:lastColumn="0" w:noHBand="0" w:noVBand="1"/>
      </w:tblPr>
      <w:tblGrid>
        <w:gridCol w:w="1936"/>
        <w:gridCol w:w="7080"/>
      </w:tblGrid>
      <w:tr w:rsidR="003D1A30" w:rsidRPr="00827941" w14:paraId="453DACD9" w14:textId="77777777" w:rsidTr="003D1A30">
        <w:tc>
          <w:tcPr>
            <w:tcW w:w="1951" w:type="dxa"/>
            <w:shd w:val="clear" w:color="auto" w:fill="BFBFBF" w:themeFill="background1" w:themeFillShade="BF"/>
          </w:tcPr>
          <w:p w14:paraId="0B2C86ED" w14:textId="0F62819C" w:rsidR="003D1A30" w:rsidRPr="00827941" w:rsidRDefault="003D1A30" w:rsidP="00836F6D">
            <w:pPr>
              <w:rPr>
                <w:rFonts w:ascii="Arial" w:hAnsi="Arial" w:cs="Arial"/>
              </w:rPr>
            </w:pPr>
            <w:r w:rsidRPr="00827941">
              <w:rPr>
                <w:rFonts w:ascii="Arial" w:hAnsi="Arial" w:cs="Arial"/>
              </w:rPr>
              <w:t>Job title:</w:t>
            </w:r>
          </w:p>
        </w:tc>
        <w:tc>
          <w:tcPr>
            <w:tcW w:w="7291" w:type="dxa"/>
          </w:tcPr>
          <w:p w14:paraId="4640F682" w14:textId="12DD9F2F" w:rsidR="003D1A30" w:rsidRPr="00827941" w:rsidRDefault="003D1A30" w:rsidP="00232661">
            <w:pPr>
              <w:rPr>
                <w:rFonts w:ascii="Arial" w:hAnsi="Arial" w:cs="Arial"/>
              </w:rPr>
            </w:pPr>
            <w:r w:rsidRPr="00827941">
              <w:rPr>
                <w:rFonts w:ascii="Arial" w:hAnsi="Arial" w:cs="Arial"/>
              </w:rPr>
              <w:t>Care Co-ordinator</w:t>
            </w:r>
            <w:r w:rsidR="00581F5E">
              <w:rPr>
                <w:rFonts w:ascii="Arial" w:hAnsi="Arial" w:cs="Arial"/>
              </w:rPr>
              <w:t xml:space="preserve"> </w:t>
            </w:r>
          </w:p>
        </w:tc>
      </w:tr>
      <w:tr w:rsidR="003D1A30" w:rsidRPr="00827941" w14:paraId="358C021B" w14:textId="77777777" w:rsidTr="003D1A30">
        <w:tc>
          <w:tcPr>
            <w:tcW w:w="1951" w:type="dxa"/>
            <w:shd w:val="clear" w:color="auto" w:fill="BFBFBF" w:themeFill="background1" w:themeFillShade="BF"/>
          </w:tcPr>
          <w:p w14:paraId="6A1CCF94" w14:textId="28871F87" w:rsidR="003D1A30" w:rsidRPr="00827941" w:rsidRDefault="003D1A30" w:rsidP="00836F6D">
            <w:pPr>
              <w:rPr>
                <w:rFonts w:ascii="Arial" w:hAnsi="Arial" w:cs="Arial"/>
              </w:rPr>
            </w:pPr>
            <w:r w:rsidRPr="00827941">
              <w:rPr>
                <w:rFonts w:ascii="Arial" w:hAnsi="Arial" w:cs="Arial"/>
              </w:rPr>
              <w:t>Responsible to:</w:t>
            </w:r>
          </w:p>
        </w:tc>
        <w:tc>
          <w:tcPr>
            <w:tcW w:w="7291" w:type="dxa"/>
          </w:tcPr>
          <w:p w14:paraId="6E545D4B" w14:textId="1200B4A9" w:rsidR="003D1A30" w:rsidRPr="00827941" w:rsidRDefault="00E20EB1" w:rsidP="00C55A16">
            <w:pPr>
              <w:rPr>
                <w:rFonts w:ascii="Arial" w:hAnsi="Arial" w:cs="Arial"/>
              </w:rPr>
            </w:pPr>
            <w:r>
              <w:rPr>
                <w:rFonts w:ascii="Arial" w:hAnsi="Arial" w:cs="Arial"/>
              </w:rPr>
              <w:t>Sarah Watts</w:t>
            </w:r>
          </w:p>
        </w:tc>
      </w:tr>
      <w:tr w:rsidR="003D1A30" w:rsidRPr="00827941" w14:paraId="2AB871FA" w14:textId="77777777" w:rsidTr="003D1A30">
        <w:tc>
          <w:tcPr>
            <w:tcW w:w="1951" w:type="dxa"/>
            <w:shd w:val="clear" w:color="auto" w:fill="BFBFBF" w:themeFill="background1" w:themeFillShade="BF"/>
          </w:tcPr>
          <w:p w14:paraId="57398306" w14:textId="00498705" w:rsidR="003D1A30" w:rsidRPr="00827941" w:rsidRDefault="003D1A30" w:rsidP="00836F6D">
            <w:pPr>
              <w:rPr>
                <w:rFonts w:ascii="Arial" w:hAnsi="Arial" w:cs="Arial"/>
              </w:rPr>
            </w:pPr>
            <w:r w:rsidRPr="00827941">
              <w:rPr>
                <w:rFonts w:ascii="Arial" w:hAnsi="Arial" w:cs="Arial"/>
              </w:rPr>
              <w:t>Accountable to:</w:t>
            </w:r>
          </w:p>
        </w:tc>
        <w:tc>
          <w:tcPr>
            <w:tcW w:w="7291" w:type="dxa"/>
          </w:tcPr>
          <w:p w14:paraId="2676560D" w14:textId="77777777" w:rsidR="00C55A16" w:rsidRDefault="00C55A16" w:rsidP="00836F6D">
            <w:pPr>
              <w:rPr>
                <w:rFonts w:ascii="Arial" w:hAnsi="Arial" w:cs="Arial"/>
              </w:rPr>
            </w:pPr>
            <w:r>
              <w:rPr>
                <w:rFonts w:ascii="Arial" w:hAnsi="Arial" w:cs="Arial"/>
              </w:rPr>
              <w:t xml:space="preserve">Three Shires Medical Practice </w:t>
            </w:r>
          </w:p>
          <w:p w14:paraId="54646661" w14:textId="3D59509C" w:rsidR="003D1A30" w:rsidRPr="00827941" w:rsidRDefault="000975AE" w:rsidP="00836F6D">
            <w:pPr>
              <w:rPr>
                <w:rFonts w:ascii="Arial" w:hAnsi="Arial" w:cs="Arial"/>
              </w:rPr>
            </w:pPr>
            <w:r>
              <w:rPr>
                <w:rFonts w:ascii="Arial" w:hAnsi="Arial" w:cs="Arial"/>
              </w:rPr>
              <w:t>Managing Partner and Practice Manager</w:t>
            </w:r>
          </w:p>
        </w:tc>
      </w:tr>
    </w:tbl>
    <w:p w14:paraId="0F08CD2C" w14:textId="24D00159" w:rsidR="00836F6D" w:rsidRPr="00827941" w:rsidRDefault="00836F6D" w:rsidP="00836F6D">
      <w:pPr>
        <w:rPr>
          <w:rFonts w:ascii="Arial" w:hAnsi="Arial" w:cs="Arial"/>
        </w:rPr>
      </w:pPr>
    </w:p>
    <w:tbl>
      <w:tblPr>
        <w:tblStyle w:val="TableGrid"/>
        <w:tblW w:w="0" w:type="auto"/>
        <w:tblLook w:val="04A0" w:firstRow="1" w:lastRow="0" w:firstColumn="1" w:lastColumn="0" w:noHBand="0" w:noVBand="1"/>
      </w:tblPr>
      <w:tblGrid>
        <w:gridCol w:w="9016"/>
      </w:tblGrid>
      <w:tr w:rsidR="003D1A30" w:rsidRPr="00827941" w14:paraId="6F772BD3" w14:textId="77777777" w:rsidTr="00202DC2">
        <w:tc>
          <w:tcPr>
            <w:tcW w:w="9242" w:type="dxa"/>
            <w:shd w:val="clear" w:color="auto" w:fill="BFBFBF" w:themeFill="background1" w:themeFillShade="BF"/>
          </w:tcPr>
          <w:p w14:paraId="20942C60" w14:textId="0D2606F7" w:rsidR="003D1A30" w:rsidRPr="00827941" w:rsidRDefault="00202DC2" w:rsidP="00202DC2">
            <w:pPr>
              <w:rPr>
                <w:rFonts w:ascii="Arial" w:hAnsi="Arial" w:cs="Arial"/>
              </w:rPr>
            </w:pPr>
            <w:r w:rsidRPr="00827941">
              <w:rPr>
                <w:rFonts w:ascii="Arial" w:hAnsi="Arial" w:cs="Arial"/>
              </w:rPr>
              <w:t xml:space="preserve">1. </w:t>
            </w:r>
            <w:r w:rsidR="003D1A30" w:rsidRPr="00827941">
              <w:rPr>
                <w:rFonts w:ascii="Arial" w:hAnsi="Arial" w:cs="Arial"/>
              </w:rPr>
              <w:t>J</w:t>
            </w:r>
            <w:r w:rsidRPr="00827941">
              <w:rPr>
                <w:rFonts w:ascii="Arial" w:hAnsi="Arial" w:cs="Arial"/>
              </w:rPr>
              <w:t>ob Role and Purpose:</w:t>
            </w:r>
          </w:p>
        </w:tc>
      </w:tr>
      <w:tr w:rsidR="003D1A30" w:rsidRPr="00827941" w14:paraId="2B890A84" w14:textId="77777777" w:rsidTr="003D1A30">
        <w:tc>
          <w:tcPr>
            <w:tcW w:w="9242" w:type="dxa"/>
          </w:tcPr>
          <w:p w14:paraId="2D90EF16" w14:textId="38CB7A20" w:rsidR="003D1A30" w:rsidRDefault="00827941" w:rsidP="00836F6D">
            <w:pPr>
              <w:rPr>
                <w:rFonts w:ascii="Arial" w:hAnsi="Arial" w:cs="Arial"/>
              </w:rPr>
            </w:pPr>
            <w:r>
              <w:rPr>
                <w:rFonts w:ascii="Arial" w:hAnsi="Arial" w:cs="Arial"/>
              </w:rPr>
              <w:t>Care C</w:t>
            </w:r>
            <w:r w:rsidR="00202DC2" w:rsidRPr="00827941">
              <w:rPr>
                <w:rFonts w:ascii="Arial" w:hAnsi="Arial" w:cs="Arial"/>
              </w:rPr>
              <w:t>o</w:t>
            </w:r>
            <w:r>
              <w:rPr>
                <w:rFonts w:ascii="Arial" w:hAnsi="Arial" w:cs="Arial"/>
              </w:rPr>
              <w:t>-</w:t>
            </w:r>
            <w:r w:rsidR="00202DC2" w:rsidRPr="00827941">
              <w:rPr>
                <w:rFonts w:ascii="Arial" w:hAnsi="Arial" w:cs="Arial"/>
              </w:rPr>
              <w:t xml:space="preserve">ordinators provide extra time, capacity, and expertise to support patients in preparing for or in following-up clinical conversations they have with primary care professionals. They will work closely with the GPs and other primary care professionals within the </w:t>
            </w:r>
            <w:r w:rsidR="002D259E">
              <w:rPr>
                <w:rFonts w:ascii="Arial" w:hAnsi="Arial" w:cs="Arial"/>
              </w:rPr>
              <w:t xml:space="preserve"> Primary Care Network (</w:t>
            </w:r>
            <w:r w:rsidR="00202DC2" w:rsidRPr="00827941">
              <w:rPr>
                <w:rFonts w:ascii="Arial" w:hAnsi="Arial" w:cs="Arial"/>
              </w:rPr>
              <w:t>PCN</w:t>
            </w:r>
            <w:r w:rsidR="002D259E">
              <w:rPr>
                <w:rFonts w:ascii="Arial" w:hAnsi="Arial" w:cs="Arial"/>
              </w:rPr>
              <w:t>)</w:t>
            </w:r>
            <w:r w:rsidR="00202DC2" w:rsidRPr="00827941">
              <w:rPr>
                <w:rFonts w:ascii="Arial" w:hAnsi="Arial" w:cs="Arial"/>
              </w:rPr>
              <w:t xml:space="preserve"> to identify and manage a caseload of identified patients, making sure that appropriate support is made available to them and their carer</w:t>
            </w:r>
            <w:r>
              <w:rPr>
                <w:rFonts w:ascii="Arial" w:hAnsi="Arial" w:cs="Arial"/>
              </w:rPr>
              <w:t>’</w:t>
            </w:r>
            <w:r w:rsidR="00202DC2" w:rsidRPr="00827941">
              <w:rPr>
                <w:rFonts w:ascii="Arial" w:hAnsi="Arial" w:cs="Arial"/>
              </w:rPr>
              <w:t>s and ensuring that their changing needs are addressed. They</w:t>
            </w:r>
            <w:r>
              <w:rPr>
                <w:rFonts w:ascii="Arial" w:hAnsi="Arial" w:cs="Arial"/>
              </w:rPr>
              <w:t xml:space="preserve"> will</w:t>
            </w:r>
            <w:r w:rsidR="00202DC2" w:rsidRPr="00827941">
              <w:rPr>
                <w:rFonts w:ascii="Arial" w:hAnsi="Arial" w:cs="Arial"/>
              </w:rPr>
              <w:t xml:space="preserve"> focus delivery of the comprehensive model to reflect local priorities, health inequalities or population health management risk stratification.</w:t>
            </w:r>
          </w:p>
          <w:p w14:paraId="3D09F342" w14:textId="61667D9E" w:rsidR="00827941" w:rsidRDefault="00827941" w:rsidP="00836F6D">
            <w:pPr>
              <w:rPr>
                <w:rFonts w:ascii="Arial" w:hAnsi="Arial" w:cs="Arial"/>
              </w:rPr>
            </w:pPr>
          </w:p>
          <w:p w14:paraId="33EE061E" w14:textId="3CF405C2" w:rsidR="00827941" w:rsidRDefault="00827941" w:rsidP="00836F6D">
            <w:pPr>
              <w:rPr>
                <w:rFonts w:ascii="Arial" w:hAnsi="Arial" w:cs="Arial"/>
              </w:rPr>
            </w:pPr>
            <w:r>
              <w:rPr>
                <w:rFonts w:ascii="Arial" w:hAnsi="Arial" w:cs="Arial"/>
              </w:rPr>
              <w:t xml:space="preserve">Care Co-ordinators will be enrolled in, undertaking or qualified training as set out by the Personalised Care Institute </w:t>
            </w:r>
            <w:hyperlink r:id="rId9" w:history="1">
              <w:r w:rsidRPr="00D47201">
                <w:rPr>
                  <w:rStyle w:val="Hyperlink"/>
                  <w:rFonts w:ascii="Arial" w:hAnsi="Arial" w:cs="Arial"/>
                </w:rPr>
                <w:t>https://www.england.nhs.uk/personalisedcare/supporting-health-and-care-staff-to -deliver-personalised-care/personalised-care-institute/</w:t>
              </w:r>
            </w:hyperlink>
          </w:p>
          <w:p w14:paraId="49D92C65" w14:textId="58361358" w:rsidR="00202DC2" w:rsidRPr="00827941" w:rsidRDefault="00202DC2" w:rsidP="00836F6D">
            <w:pPr>
              <w:rPr>
                <w:rFonts w:ascii="Arial" w:hAnsi="Arial" w:cs="Arial"/>
              </w:rPr>
            </w:pPr>
          </w:p>
        </w:tc>
      </w:tr>
      <w:tr w:rsidR="003D1A30" w:rsidRPr="00827941" w14:paraId="1B575D6B" w14:textId="77777777" w:rsidTr="00202DC2">
        <w:tc>
          <w:tcPr>
            <w:tcW w:w="9242" w:type="dxa"/>
            <w:shd w:val="clear" w:color="auto" w:fill="BFBFBF" w:themeFill="background1" w:themeFillShade="BF"/>
          </w:tcPr>
          <w:p w14:paraId="43652C0A" w14:textId="426C1135" w:rsidR="003D1A30" w:rsidRPr="00827941" w:rsidRDefault="00202DC2" w:rsidP="00836F6D">
            <w:pPr>
              <w:rPr>
                <w:rFonts w:ascii="Arial" w:hAnsi="Arial" w:cs="Arial"/>
              </w:rPr>
            </w:pPr>
            <w:r w:rsidRPr="00827941">
              <w:rPr>
                <w:rFonts w:ascii="Arial" w:hAnsi="Arial" w:cs="Arial"/>
              </w:rPr>
              <w:t>2. Key Duties and Responsibilities:</w:t>
            </w:r>
          </w:p>
        </w:tc>
      </w:tr>
      <w:tr w:rsidR="00202DC2" w:rsidRPr="00827941" w14:paraId="0EDEC8BD" w14:textId="77777777" w:rsidTr="003D1A30">
        <w:tc>
          <w:tcPr>
            <w:tcW w:w="9242" w:type="dxa"/>
          </w:tcPr>
          <w:p w14:paraId="15ECC73C" w14:textId="78965FB4" w:rsidR="00202DC2" w:rsidRPr="00827941" w:rsidRDefault="00202DC2" w:rsidP="00202DC2">
            <w:pPr>
              <w:rPr>
                <w:rFonts w:ascii="Arial" w:hAnsi="Arial" w:cs="Arial"/>
              </w:rPr>
            </w:pPr>
            <w:r w:rsidRPr="00827941">
              <w:rPr>
                <w:rFonts w:ascii="Arial" w:hAnsi="Arial" w:cs="Arial"/>
              </w:rPr>
              <w:t>Care co</w:t>
            </w:r>
            <w:r w:rsidR="002D259E">
              <w:rPr>
                <w:rFonts w:ascii="Arial" w:hAnsi="Arial" w:cs="Arial"/>
              </w:rPr>
              <w:t>-</w:t>
            </w:r>
            <w:r w:rsidRPr="00827941">
              <w:rPr>
                <w:rFonts w:ascii="Arial" w:hAnsi="Arial" w:cs="Arial"/>
              </w:rPr>
              <w:t xml:space="preserve">ordinators will:  </w:t>
            </w:r>
          </w:p>
          <w:p w14:paraId="4D441FD1" w14:textId="37ADEBF7" w:rsidR="00202DC2" w:rsidRPr="00827941" w:rsidRDefault="00202DC2" w:rsidP="00202DC2">
            <w:pPr>
              <w:pStyle w:val="ListParagraph"/>
              <w:numPr>
                <w:ilvl w:val="0"/>
                <w:numId w:val="4"/>
              </w:numPr>
              <w:rPr>
                <w:rFonts w:ascii="Arial" w:hAnsi="Arial" w:cs="Arial"/>
              </w:rPr>
            </w:pPr>
            <w:r w:rsidRPr="00827941">
              <w:rPr>
                <w:rFonts w:ascii="Arial" w:hAnsi="Arial" w:cs="Arial"/>
              </w:rPr>
              <w:t xml:space="preserve">Proactively identify and work with a cohort of </w:t>
            </w:r>
            <w:r w:rsidR="00050D1D">
              <w:rPr>
                <w:rFonts w:ascii="Arial" w:hAnsi="Arial" w:cs="Arial"/>
              </w:rPr>
              <w:t>patients</w:t>
            </w:r>
            <w:r w:rsidRPr="00827941">
              <w:rPr>
                <w:rFonts w:ascii="Arial" w:hAnsi="Arial" w:cs="Arial"/>
              </w:rPr>
              <w:t xml:space="preserve"> to support their personalised care requirements, using the available decision support aids.  </w:t>
            </w:r>
          </w:p>
          <w:p w14:paraId="73463381" w14:textId="53FEE9F8" w:rsidR="00202DC2" w:rsidRPr="00827941" w:rsidRDefault="00202DC2" w:rsidP="00202DC2">
            <w:pPr>
              <w:pStyle w:val="ListParagraph"/>
              <w:numPr>
                <w:ilvl w:val="0"/>
                <w:numId w:val="4"/>
              </w:numPr>
              <w:rPr>
                <w:rFonts w:ascii="Arial" w:hAnsi="Arial" w:cs="Arial"/>
              </w:rPr>
            </w:pPr>
            <w:r w:rsidRPr="00827941">
              <w:rPr>
                <w:rFonts w:ascii="Arial" w:hAnsi="Arial" w:cs="Arial"/>
              </w:rPr>
              <w:t>Bring together all of a person’s identified care and support needs and explore their options to meet these into a single personalised care and support plan</w:t>
            </w:r>
            <w:r w:rsidR="00827941">
              <w:rPr>
                <w:rFonts w:ascii="Arial" w:hAnsi="Arial" w:cs="Arial"/>
              </w:rPr>
              <w:t xml:space="preserve"> (PCSP) base</w:t>
            </w:r>
            <w:r w:rsidR="002134E9">
              <w:rPr>
                <w:rFonts w:ascii="Arial" w:hAnsi="Arial" w:cs="Arial"/>
              </w:rPr>
              <w:t>d on what matters to the person, ensuring dignity, choice, respect, independence and rights are upheld at all times.</w:t>
            </w:r>
            <w:r w:rsidRPr="00827941">
              <w:rPr>
                <w:rFonts w:ascii="Arial" w:hAnsi="Arial" w:cs="Arial"/>
              </w:rPr>
              <w:t xml:space="preserve">  </w:t>
            </w:r>
          </w:p>
          <w:p w14:paraId="7562B85D" w14:textId="77777777" w:rsidR="002134E9" w:rsidRDefault="00202DC2" w:rsidP="00202DC2">
            <w:pPr>
              <w:pStyle w:val="ListParagraph"/>
              <w:numPr>
                <w:ilvl w:val="0"/>
                <w:numId w:val="4"/>
              </w:numPr>
              <w:rPr>
                <w:rFonts w:ascii="Arial" w:hAnsi="Arial" w:cs="Arial"/>
              </w:rPr>
            </w:pPr>
            <w:r w:rsidRPr="00827941">
              <w:rPr>
                <w:rFonts w:ascii="Arial" w:hAnsi="Arial" w:cs="Arial"/>
              </w:rPr>
              <w:t>Help people to manage their needs, answering their queries and suppor</w:t>
            </w:r>
            <w:r w:rsidR="00827941">
              <w:rPr>
                <w:rFonts w:ascii="Arial" w:hAnsi="Arial" w:cs="Arial"/>
              </w:rPr>
              <w:t>ting them to make appointments, and ensuring that people have good quality written or verbal information to help them make choices about their care.</w:t>
            </w:r>
            <w:r w:rsidR="00050D1D">
              <w:rPr>
                <w:rFonts w:ascii="Arial" w:hAnsi="Arial" w:cs="Arial"/>
              </w:rPr>
              <w:t xml:space="preserve"> </w:t>
            </w:r>
          </w:p>
          <w:p w14:paraId="610A94B2" w14:textId="0BEDAB99" w:rsidR="00202DC2" w:rsidRPr="00827941" w:rsidRDefault="002134E9" w:rsidP="00202DC2">
            <w:pPr>
              <w:pStyle w:val="ListParagraph"/>
              <w:numPr>
                <w:ilvl w:val="0"/>
                <w:numId w:val="4"/>
              </w:numPr>
              <w:rPr>
                <w:rFonts w:ascii="Arial" w:hAnsi="Arial" w:cs="Arial"/>
              </w:rPr>
            </w:pPr>
            <w:r>
              <w:rPr>
                <w:rFonts w:ascii="Arial" w:hAnsi="Arial" w:cs="Arial"/>
              </w:rPr>
              <w:t>Identify barriers to or issues preventing greater engagement and/or uptake by patients actively participate in developing solutions for patients and service providers.</w:t>
            </w:r>
            <w:r w:rsidR="00202DC2" w:rsidRPr="00827941">
              <w:rPr>
                <w:rFonts w:ascii="Arial" w:hAnsi="Arial" w:cs="Arial"/>
              </w:rPr>
              <w:t xml:space="preserve"> </w:t>
            </w:r>
          </w:p>
          <w:p w14:paraId="75621A5B" w14:textId="77777777" w:rsidR="00202DC2" w:rsidRPr="00827941" w:rsidRDefault="00202DC2" w:rsidP="00202DC2">
            <w:pPr>
              <w:pStyle w:val="ListParagraph"/>
              <w:numPr>
                <w:ilvl w:val="0"/>
                <w:numId w:val="4"/>
              </w:numPr>
              <w:rPr>
                <w:rFonts w:ascii="Arial" w:hAnsi="Arial" w:cs="Arial"/>
              </w:rPr>
            </w:pPr>
            <w:r w:rsidRPr="00827941">
              <w:rPr>
                <w:rFonts w:ascii="Arial" w:hAnsi="Arial" w:cs="Arial"/>
              </w:rPr>
              <w:t xml:space="preserve">Support people to take up training and employment, and to access appropriate benefits where eligible.  </w:t>
            </w:r>
          </w:p>
          <w:p w14:paraId="717541AC" w14:textId="77777777" w:rsidR="00202DC2" w:rsidRPr="00827941" w:rsidRDefault="00202DC2" w:rsidP="00202DC2">
            <w:pPr>
              <w:pStyle w:val="ListParagraph"/>
              <w:numPr>
                <w:ilvl w:val="0"/>
                <w:numId w:val="4"/>
              </w:numPr>
              <w:rPr>
                <w:rFonts w:ascii="Arial" w:hAnsi="Arial" w:cs="Arial"/>
              </w:rPr>
            </w:pPr>
            <w:r w:rsidRPr="00827941">
              <w:rPr>
                <w:rFonts w:ascii="Arial" w:hAnsi="Arial" w:cs="Arial"/>
              </w:rPr>
              <w:t xml:space="preserve">Raise awareness of shared decision making and decision support tools and assist people to be more prepared to have a shared decision-making conversation.  </w:t>
            </w:r>
          </w:p>
          <w:p w14:paraId="70E14ABD" w14:textId="3478141F" w:rsidR="00202DC2" w:rsidRPr="00827941" w:rsidRDefault="00202DC2" w:rsidP="00202DC2">
            <w:pPr>
              <w:pStyle w:val="ListParagraph"/>
              <w:numPr>
                <w:ilvl w:val="0"/>
                <w:numId w:val="4"/>
              </w:numPr>
              <w:rPr>
                <w:rFonts w:ascii="Arial" w:hAnsi="Arial" w:cs="Arial"/>
              </w:rPr>
            </w:pPr>
            <w:r w:rsidRPr="00827941">
              <w:rPr>
                <w:rFonts w:ascii="Arial" w:hAnsi="Arial" w:cs="Arial"/>
              </w:rPr>
              <w:t xml:space="preserve">Ensure that people have good quality information to help them </w:t>
            </w:r>
            <w:r w:rsidR="00050D1D">
              <w:rPr>
                <w:rFonts w:ascii="Arial" w:hAnsi="Arial" w:cs="Arial"/>
              </w:rPr>
              <w:t>make choices about their care, e</w:t>
            </w:r>
            <w:r w:rsidRPr="00827941">
              <w:rPr>
                <w:rFonts w:ascii="Arial" w:hAnsi="Arial" w:cs="Arial"/>
              </w:rPr>
              <w:t xml:space="preserve">g. Support people to understand their level of knowledge, skills and confidence (their “Activation” level) when engaging </w:t>
            </w:r>
            <w:r w:rsidRPr="00827941">
              <w:rPr>
                <w:rFonts w:ascii="Arial" w:hAnsi="Arial" w:cs="Arial"/>
              </w:rPr>
              <w:lastRenderedPageBreak/>
              <w:t xml:space="preserve">with their health and wellbeing, including through use of the Patient Activation Measure. </w:t>
            </w:r>
          </w:p>
          <w:p w14:paraId="525320B0" w14:textId="77777777" w:rsidR="00202DC2" w:rsidRPr="00827941" w:rsidRDefault="00202DC2" w:rsidP="00202DC2">
            <w:pPr>
              <w:pStyle w:val="ListParagraph"/>
              <w:numPr>
                <w:ilvl w:val="0"/>
                <w:numId w:val="4"/>
              </w:numPr>
              <w:rPr>
                <w:rFonts w:ascii="Arial" w:hAnsi="Arial" w:cs="Arial"/>
              </w:rPr>
            </w:pPr>
            <w:r w:rsidRPr="00827941">
              <w:rPr>
                <w:rFonts w:ascii="Arial" w:hAnsi="Arial" w:cs="Arial"/>
              </w:rPr>
              <w:t xml:space="preserve">Assist people to access self-management education courses, peer support or interventions that support them in their health and wellbeing. </w:t>
            </w:r>
          </w:p>
          <w:p w14:paraId="02280A00" w14:textId="77777777" w:rsidR="00202DC2" w:rsidRPr="00827941" w:rsidRDefault="00202DC2" w:rsidP="00202DC2">
            <w:pPr>
              <w:pStyle w:val="ListParagraph"/>
              <w:numPr>
                <w:ilvl w:val="0"/>
                <w:numId w:val="4"/>
              </w:numPr>
              <w:rPr>
                <w:rFonts w:ascii="Arial" w:hAnsi="Arial" w:cs="Arial"/>
              </w:rPr>
            </w:pPr>
            <w:r w:rsidRPr="00827941">
              <w:rPr>
                <w:rFonts w:ascii="Arial" w:hAnsi="Arial" w:cs="Arial"/>
              </w:rPr>
              <w:t xml:space="preserve">Explore and assist people to access personal health budgets where appropriate. </w:t>
            </w:r>
          </w:p>
          <w:p w14:paraId="561EAB61" w14:textId="4E1AF093" w:rsidR="00202DC2" w:rsidRPr="00827941" w:rsidRDefault="00202DC2" w:rsidP="00202DC2">
            <w:pPr>
              <w:pStyle w:val="ListParagraph"/>
              <w:numPr>
                <w:ilvl w:val="0"/>
                <w:numId w:val="4"/>
              </w:numPr>
              <w:rPr>
                <w:rFonts w:ascii="Arial" w:hAnsi="Arial" w:cs="Arial"/>
              </w:rPr>
            </w:pPr>
            <w:r w:rsidRPr="00827941">
              <w:rPr>
                <w:rFonts w:ascii="Arial" w:hAnsi="Arial" w:cs="Arial"/>
              </w:rPr>
              <w:t xml:space="preserve">Provide coordination and navigation for people and their carers across health and care services, alongside working closely with social prescribing link workers, health and wellbeing coaches and other primary care </w:t>
            </w:r>
            <w:r w:rsidR="00050D1D">
              <w:rPr>
                <w:rFonts w:ascii="Arial" w:hAnsi="Arial" w:cs="Arial"/>
              </w:rPr>
              <w:t>professionals</w:t>
            </w:r>
            <w:r w:rsidRPr="00827941">
              <w:rPr>
                <w:rFonts w:ascii="Arial" w:hAnsi="Arial" w:cs="Arial"/>
              </w:rPr>
              <w:t xml:space="preserve">. </w:t>
            </w:r>
          </w:p>
          <w:p w14:paraId="29F7D38B" w14:textId="68976A4F" w:rsidR="00202DC2" w:rsidRDefault="00202DC2" w:rsidP="00202DC2">
            <w:pPr>
              <w:pStyle w:val="ListParagraph"/>
              <w:numPr>
                <w:ilvl w:val="0"/>
                <w:numId w:val="4"/>
              </w:numPr>
              <w:rPr>
                <w:rFonts w:ascii="Arial" w:hAnsi="Arial" w:cs="Arial"/>
              </w:rPr>
            </w:pPr>
            <w:r w:rsidRPr="00827941">
              <w:rPr>
                <w:rFonts w:ascii="Arial" w:hAnsi="Arial" w:cs="Arial"/>
              </w:rPr>
              <w:t>Support the coordination and delivery of M</w:t>
            </w:r>
            <w:r w:rsidR="002D259E">
              <w:rPr>
                <w:rFonts w:ascii="Arial" w:hAnsi="Arial" w:cs="Arial"/>
              </w:rPr>
              <w:t>ulti-Disciplinary Teams</w:t>
            </w:r>
            <w:r w:rsidRPr="00827941">
              <w:rPr>
                <w:rFonts w:ascii="Arial" w:hAnsi="Arial" w:cs="Arial"/>
              </w:rPr>
              <w:t xml:space="preserve"> within </w:t>
            </w:r>
            <w:r w:rsidR="002134E9">
              <w:rPr>
                <w:rFonts w:ascii="Arial" w:hAnsi="Arial" w:cs="Arial"/>
              </w:rPr>
              <w:t>practice</w:t>
            </w:r>
            <w:r w:rsidRPr="00827941">
              <w:rPr>
                <w:rFonts w:ascii="Arial" w:hAnsi="Arial" w:cs="Arial"/>
              </w:rPr>
              <w:t xml:space="preserve">.  </w:t>
            </w:r>
          </w:p>
          <w:p w14:paraId="14330E96" w14:textId="79E6EF91" w:rsidR="00050D1D" w:rsidRDefault="00050D1D" w:rsidP="00202DC2">
            <w:pPr>
              <w:pStyle w:val="ListParagraph"/>
              <w:numPr>
                <w:ilvl w:val="0"/>
                <w:numId w:val="4"/>
              </w:numPr>
              <w:rPr>
                <w:rFonts w:ascii="Arial" w:hAnsi="Arial" w:cs="Arial"/>
              </w:rPr>
            </w:pPr>
            <w:r>
              <w:rPr>
                <w:rFonts w:ascii="Arial" w:hAnsi="Arial" w:cs="Arial"/>
              </w:rPr>
              <w:t>Monito</w:t>
            </w:r>
            <w:r w:rsidR="002D259E">
              <w:rPr>
                <w:rFonts w:ascii="Arial" w:hAnsi="Arial" w:cs="Arial"/>
              </w:rPr>
              <w:t>r patients in v</w:t>
            </w:r>
            <w:r w:rsidR="00901152">
              <w:rPr>
                <w:rFonts w:ascii="Arial" w:hAnsi="Arial" w:cs="Arial"/>
              </w:rPr>
              <w:t>ulnerable patient groups</w:t>
            </w:r>
            <w:r w:rsidR="002D259E">
              <w:rPr>
                <w:rFonts w:ascii="Arial" w:hAnsi="Arial" w:cs="Arial"/>
              </w:rPr>
              <w:t xml:space="preserve"> who fail to attend appointments</w:t>
            </w:r>
            <w:r w:rsidR="00901152">
              <w:rPr>
                <w:rFonts w:ascii="Arial" w:hAnsi="Arial" w:cs="Arial"/>
              </w:rPr>
              <w:t>.</w:t>
            </w:r>
          </w:p>
          <w:p w14:paraId="7118E7BA" w14:textId="6D338FD1" w:rsidR="002D259E" w:rsidRDefault="002D259E" w:rsidP="00202DC2">
            <w:pPr>
              <w:pStyle w:val="ListParagraph"/>
              <w:numPr>
                <w:ilvl w:val="0"/>
                <w:numId w:val="4"/>
              </w:numPr>
              <w:rPr>
                <w:rFonts w:ascii="Arial" w:hAnsi="Arial" w:cs="Arial"/>
              </w:rPr>
            </w:pPr>
            <w:r>
              <w:rPr>
                <w:rFonts w:ascii="Arial" w:hAnsi="Arial" w:cs="Arial"/>
              </w:rPr>
              <w:t>Understand inequalities, inclusivity and the 9 protected characteristics.</w:t>
            </w:r>
          </w:p>
          <w:p w14:paraId="2F2941D9" w14:textId="77777777" w:rsidR="00050D1D" w:rsidRDefault="00050D1D" w:rsidP="00050D1D">
            <w:pPr>
              <w:pStyle w:val="ListParagraph"/>
              <w:numPr>
                <w:ilvl w:val="0"/>
                <w:numId w:val="4"/>
              </w:numPr>
              <w:rPr>
                <w:rFonts w:ascii="Arial" w:hAnsi="Arial" w:cs="Arial"/>
              </w:rPr>
            </w:pPr>
            <w:r>
              <w:rPr>
                <w:rFonts w:ascii="Arial" w:hAnsi="Arial" w:cs="Arial"/>
              </w:rPr>
              <w:t>Any other duties as requested by your line manager.</w:t>
            </w:r>
          </w:p>
          <w:p w14:paraId="2640613B" w14:textId="271387E5" w:rsidR="00050D1D" w:rsidRPr="00050D1D" w:rsidRDefault="00050D1D" w:rsidP="00050D1D">
            <w:pPr>
              <w:pStyle w:val="ListParagraph"/>
              <w:rPr>
                <w:rFonts w:ascii="Arial" w:hAnsi="Arial" w:cs="Arial"/>
              </w:rPr>
            </w:pPr>
          </w:p>
        </w:tc>
      </w:tr>
      <w:tr w:rsidR="00202DC2" w:rsidRPr="00827941" w14:paraId="38CCC1CB" w14:textId="77777777" w:rsidTr="00202DC2">
        <w:tc>
          <w:tcPr>
            <w:tcW w:w="9242" w:type="dxa"/>
            <w:shd w:val="clear" w:color="auto" w:fill="BFBFBF" w:themeFill="background1" w:themeFillShade="BF"/>
          </w:tcPr>
          <w:p w14:paraId="5DCDBCB1" w14:textId="6C6D3D97" w:rsidR="00202DC2" w:rsidRPr="00827941" w:rsidRDefault="00202DC2" w:rsidP="00202DC2">
            <w:pPr>
              <w:rPr>
                <w:rFonts w:ascii="Arial" w:hAnsi="Arial" w:cs="Arial"/>
              </w:rPr>
            </w:pPr>
            <w:r w:rsidRPr="00827941">
              <w:rPr>
                <w:rFonts w:ascii="Arial" w:hAnsi="Arial" w:cs="Arial"/>
              </w:rPr>
              <w:lastRenderedPageBreak/>
              <w:t>3. Other Responsibilities</w:t>
            </w:r>
          </w:p>
        </w:tc>
      </w:tr>
      <w:tr w:rsidR="00202DC2" w:rsidRPr="00827941" w14:paraId="2CCC2A35" w14:textId="77777777" w:rsidTr="003D1A30">
        <w:tc>
          <w:tcPr>
            <w:tcW w:w="9242" w:type="dxa"/>
          </w:tcPr>
          <w:p w14:paraId="0A452A26" w14:textId="4216D369" w:rsidR="00202DC2" w:rsidRPr="00827941" w:rsidRDefault="00202DC2" w:rsidP="00202DC2">
            <w:pPr>
              <w:rPr>
                <w:rFonts w:ascii="Arial" w:hAnsi="Arial" w:cs="Arial"/>
              </w:rPr>
            </w:pPr>
            <w:r w:rsidRPr="00827941">
              <w:rPr>
                <w:rFonts w:ascii="Arial" w:hAnsi="Arial" w:cs="Arial"/>
              </w:rPr>
              <w:t>Health and Safety</w:t>
            </w:r>
          </w:p>
          <w:p w14:paraId="1C2FD578" w14:textId="77777777" w:rsidR="00202DC2" w:rsidRPr="00827941" w:rsidRDefault="00202DC2" w:rsidP="00202DC2">
            <w:pPr>
              <w:pStyle w:val="ListParagraph"/>
              <w:numPr>
                <w:ilvl w:val="0"/>
                <w:numId w:val="6"/>
              </w:numPr>
              <w:rPr>
                <w:rFonts w:ascii="Arial" w:hAnsi="Arial" w:cs="Arial"/>
              </w:rPr>
            </w:pPr>
            <w:r w:rsidRPr="00827941">
              <w:rPr>
                <w:rFonts w:ascii="Arial" w:hAnsi="Arial" w:cs="Arial"/>
              </w:rPr>
              <w:t>To comply with the Health and Safety at Work etc. Act 1974.</w:t>
            </w:r>
          </w:p>
          <w:p w14:paraId="15703B8F" w14:textId="77777777" w:rsidR="00202DC2" w:rsidRPr="00827941" w:rsidRDefault="00202DC2" w:rsidP="00202DC2">
            <w:pPr>
              <w:pStyle w:val="ListParagraph"/>
              <w:numPr>
                <w:ilvl w:val="0"/>
                <w:numId w:val="6"/>
              </w:numPr>
              <w:rPr>
                <w:rFonts w:ascii="Arial" w:hAnsi="Arial" w:cs="Arial"/>
              </w:rPr>
            </w:pPr>
            <w:r w:rsidRPr="00827941">
              <w:rPr>
                <w:rFonts w:ascii="Arial" w:hAnsi="Arial" w:cs="Arial"/>
              </w:rPr>
              <w:t xml:space="preserve">To take responsibility for their own health and safety and that of other persons who may be affected by their own acts or omissions. </w:t>
            </w:r>
          </w:p>
          <w:p w14:paraId="1CB5775F" w14:textId="77777777" w:rsidR="00202DC2" w:rsidRPr="00827941" w:rsidRDefault="00202DC2" w:rsidP="00202DC2">
            <w:pPr>
              <w:rPr>
                <w:rFonts w:ascii="Arial" w:hAnsi="Arial" w:cs="Arial"/>
              </w:rPr>
            </w:pPr>
          </w:p>
          <w:p w14:paraId="42F5991D" w14:textId="77777777" w:rsidR="00202DC2" w:rsidRPr="00827941" w:rsidRDefault="00202DC2" w:rsidP="00202DC2">
            <w:pPr>
              <w:rPr>
                <w:rFonts w:ascii="Arial" w:hAnsi="Arial" w:cs="Arial"/>
              </w:rPr>
            </w:pPr>
            <w:r w:rsidRPr="00827941">
              <w:rPr>
                <w:rFonts w:ascii="Arial" w:hAnsi="Arial" w:cs="Arial"/>
              </w:rPr>
              <w:t xml:space="preserve">Equality and Diversity </w:t>
            </w:r>
          </w:p>
          <w:p w14:paraId="3C6FBD96" w14:textId="77777777" w:rsidR="00202DC2" w:rsidRPr="00827941" w:rsidRDefault="00202DC2" w:rsidP="00202DC2">
            <w:pPr>
              <w:pStyle w:val="ListParagraph"/>
              <w:numPr>
                <w:ilvl w:val="0"/>
                <w:numId w:val="6"/>
              </w:numPr>
              <w:rPr>
                <w:rFonts w:ascii="Arial" w:hAnsi="Arial" w:cs="Arial"/>
              </w:rPr>
            </w:pPr>
            <w:r w:rsidRPr="00827941">
              <w:rPr>
                <w:rFonts w:ascii="Arial" w:hAnsi="Arial" w:cs="Arial"/>
              </w:rPr>
              <w:t xml:space="preserve">To carry out at all times their responsibilities in line with Equal Opportunities Policy and Procedure. </w:t>
            </w:r>
          </w:p>
          <w:p w14:paraId="25A98C6F" w14:textId="77777777" w:rsidR="00202DC2" w:rsidRPr="00827941" w:rsidRDefault="00202DC2" w:rsidP="00202DC2">
            <w:pPr>
              <w:rPr>
                <w:rFonts w:ascii="Arial" w:hAnsi="Arial" w:cs="Arial"/>
              </w:rPr>
            </w:pPr>
          </w:p>
          <w:p w14:paraId="2850BC8C" w14:textId="07AD7D38" w:rsidR="00202DC2" w:rsidRPr="00827941" w:rsidRDefault="00202DC2" w:rsidP="00202DC2">
            <w:pPr>
              <w:rPr>
                <w:rFonts w:ascii="Arial" w:hAnsi="Arial" w:cs="Arial"/>
              </w:rPr>
            </w:pPr>
            <w:r w:rsidRPr="00827941">
              <w:rPr>
                <w:rFonts w:ascii="Arial" w:hAnsi="Arial" w:cs="Arial"/>
              </w:rPr>
              <w:t xml:space="preserve">Risk Management and Clinical Governance </w:t>
            </w:r>
          </w:p>
          <w:p w14:paraId="7E46C17F" w14:textId="77777777" w:rsidR="00202DC2" w:rsidRPr="00827941" w:rsidRDefault="00202DC2" w:rsidP="00202DC2">
            <w:pPr>
              <w:pStyle w:val="ListParagraph"/>
              <w:numPr>
                <w:ilvl w:val="0"/>
                <w:numId w:val="6"/>
              </w:numPr>
              <w:rPr>
                <w:rFonts w:ascii="Arial" w:hAnsi="Arial" w:cs="Arial"/>
              </w:rPr>
            </w:pPr>
            <w:r w:rsidRPr="00827941">
              <w:rPr>
                <w:rFonts w:ascii="Arial" w:hAnsi="Arial" w:cs="Arial"/>
              </w:rPr>
              <w:t xml:space="preserve">To work within the Clinical Governance Framework of the practice, incorporating Risk Management and all other quality initiatives and all aspects of CQC implementation. </w:t>
            </w:r>
          </w:p>
          <w:p w14:paraId="5D01EBFE" w14:textId="77777777" w:rsidR="00202DC2" w:rsidRPr="00827941" w:rsidRDefault="00202DC2" w:rsidP="00202DC2">
            <w:pPr>
              <w:rPr>
                <w:rFonts w:ascii="Arial" w:hAnsi="Arial" w:cs="Arial"/>
              </w:rPr>
            </w:pPr>
          </w:p>
          <w:p w14:paraId="560F785F" w14:textId="77777777" w:rsidR="00202DC2" w:rsidRPr="00827941" w:rsidRDefault="00202DC2" w:rsidP="00202DC2">
            <w:pPr>
              <w:rPr>
                <w:rFonts w:ascii="Arial" w:hAnsi="Arial" w:cs="Arial"/>
              </w:rPr>
            </w:pPr>
            <w:r w:rsidRPr="00827941">
              <w:rPr>
                <w:rFonts w:ascii="Arial" w:hAnsi="Arial" w:cs="Arial"/>
              </w:rPr>
              <w:t xml:space="preserve">Confidentiality </w:t>
            </w:r>
          </w:p>
          <w:p w14:paraId="636964C7" w14:textId="2E4837E8" w:rsidR="00202DC2" w:rsidRPr="00827941" w:rsidRDefault="00202DC2" w:rsidP="00202DC2">
            <w:pPr>
              <w:pStyle w:val="ListParagraph"/>
              <w:numPr>
                <w:ilvl w:val="0"/>
                <w:numId w:val="6"/>
              </w:numPr>
              <w:rPr>
                <w:rFonts w:ascii="Arial" w:hAnsi="Arial" w:cs="Arial"/>
              </w:rPr>
            </w:pPr>
            <w:r w:rsidRPr="00827941">
              <w:rPr>
                <w:rFonts w:ascii="Arial" w:hAnsi="Arial" w:cs="Arial"/>
              </w:rPr>
              <w:t xml:space="preserve">To maintain confidentiality of information relating to patients, clients, staff and other users of the services in accordance with the General Data Protection Regulations 2018 including outside of the work environment.  Any breach of confidentiality may render an individual liable for dismissal and/or prosecution. </w:t>
            </w:r>
          </w:p>
          <w:p w14:paraId="23957814" w14:textId="77777777" w:rsidR="00202DC2" w:rsidRPr="00827941" w:rsidRDefault="00202DC2" w:rsidP="00202DC2">
            <w:pPr>
              <w:pStyle w:val="ListParagraph"/>
              <w:rPr>
                <w:rFonts w:ascii="Arial" w:hAnsi="Arial" w:cs="Arial"/>
              </w:rPr>
            </w:pPr>
          </w:p>
          <w:p w14:paraId="1A2A3F6F" w14:textId="77777777" w:rsidR="00202DC2" w:rsidRPr="00827941" w:rsidRDefault="00202DC2" w:rsidP="00202DC2">
            <w:pPr>
              <w:rPr>
                <w:rFonts w:ascii="Arial" w:hAnsi="Arial" w:cs="Arial"/>
              </w:rPr>
            </w:pPr>
            <w:r w:rsidRPr="00827941">
              <w:rPr>
                <w:rFonts w:ascii="Arial" w:hAnsi="Arial" w:cs="Arial"/>
              </w:rPr>
              <w:t xml:space="preserve">Safeguarding </w:t>
            </w:r>
          </w:p>
          <w:p w14:paraId="1967C824" w14:textId="5A26951C" w:rsidR="00582369" w:rsidRPr="002D259E" w:rsidRDefault="00202DC2" w:rsidP="00582369">
            <w:pPr>
              <w:pStyle w:val="ListParagraph"/>
              <w:numPr>
                <w:ilvl w:val="0"/>
                <w:numId w:val="6"/>
              </w:numPr>
              <w:rPr>
                <w:rFonts w:ascii="Arial" w:hAnsi="Arial" w:cs="Arial"/>
              </w:rPr>
            </w:pPr>
            <w:r w:rsidRPr="002D259E">
              <w:rPr>
                <w:rFonts w:ascii="Arial" w:hAnsi="Arial" w:cs="Arial"/>
              </w:rPr>
              <w:t>Whilst in post, staff are expected to acquire and update their knowledge on safeguarding</w:t>
            </w:r>
            <w:r w:rsidR="002D259E">
              <w:rPr>
                <w:rFonts w:ascii="Arial" w:hAnsi="Arial" w:cs="Arial"/>
              </w:rPr>
              <w:t>.</w:t>
            </w:r>
            <w:r w:rsidRPr="002D259E">
              <w:rPr>
                <w:rFonts w:ascii="Arial" w:hAnsi="Arial" w:cs="Arial"/>
              </w:rPr>
              <w:t xml:space="preserve"> </w:t>
            </w:r>
          </w:p>
          <w:p w14:paraId="4C1D1DED" w14:textId="77777777" w:rsidR="00582369" w:rsidRPr="00827941" w:rsidRDefault="00202DC2" w:rsidP="00582369">
            <w:pPr>
              <w:rPr>
                <w:rFonts w:ascii="Arial" w:hAnsi="Arial" w:cs="Arial"/>
              </w:rPr>
            </w:pPr>
            <w:r w:rsidRPr="00827941">
              <w:rPr>
                <w:rFonts w:ascii="Arial" w:hAnsi="Arial" w:cs="Arial"/>
              </w:rPr>
              <w:t>Professional development</w:t>
            </w:r>
          </w:p>
          <w:p w14:paraId="63F2ECC7" w14:textId="77777777" w:rsidR="00582369" w:rsidRPr="00827941" w:rsidRDefault="00202DC2" w:rsidP="00582369">
            <w:pPr>
              <w:pStyle w:val="ListParagraph"/>
              <w:numPr>
                <w:ilvl w:val="0"/>
                <w:numId w:val="6"/>
              </w:numPr>
              <w:rPr>
                <w:rFonts w:ascii="Arial" w:hAnsi="Arial" w:cs="Arial"/>
              </w:rPr>
            </w:pPr>
            <w:r w:rsidRPr="00827941">
              <w:rPr>
                <w:rFonts w:ascii="Arial" w:hAnsi="Arial" w:cs="Arial"/>
              </w:rPr>
              <w:t xml:space="preserve">The post holder will participate in any training programme implemented by the practice as part of this employment </w:t>
            </w:r>
          </w:p>
          <w:p w14:paraId="55184591" w14:textId="77777777" w:rsidR="00582369" w:rsidRPr="00827941" w:rsidRDefault="00582369" w:rsidP="00582369">
            <w:pPr>
              <w:pStyle w:val="ListParagraph"/>
              <w:numPr>
                <w:ilvl w:val="0"/>
                <w:numId w:val="6"/>
              </w:numPr>
              <w:rPr>
                <w:rFonts w:ascii="Arial" w:hAnsi="Arial" w:cs="Arial"/>
              </w:rPr>
            </w:pPr>
            <w:r w:rsidRPr="00827941">
              <w:rPr>
                <w:rFonts w:ascii="Arial" w:hAnsi="Arial" w:cs="Arial"/>
              </w:rPr>
              <w:t>T</w:t>
            </w:r>
            <w:r w:rsidR="00202DC2" w:rsidRPr="00827941">
              <w:rPr>
                <w:rFonts w:ascii="Arial" w:hAnsi="Arial" w:cs="Arial"/>
              </w:rPr>
              <w:t xml:space="preserve">o participate in an annual individual performance review, including taking responsibility for maintaining a record of own personal and/or professional development </w:t>
            </w:r>
          </w:p>
          <w:p w14:paraId="74B81405" w14:textId="77777777" w:rsidR="00050D1D" w:rsidRDefault="00050D1D" w:rsidP="00582369">
            <w:pPr>
              <w:rPr>
                <w:rFonts w:ascii="Arial" w:hAnsi="Arial" w:cs="Arial"/>
              </w:rPr>
            </w:pPr>
          </w:p>
          <w:p w14:paraId="06B5B9C2" w14:textId="0F2760C5" w:rsidR="00582369" w:rsidRPr="00827941" w:rsidRDefault="00050D1D" w:rsidP="00582369">
            <w:pPr>
              <w:rPr>
                <w:rFonts w:ascii="Arial" w:hAnsi="Arial" w:cs="Arial"/>
              </w:rPr>
            </w:pPr>
            <w:r>
              <w:rPr>
                <w:rFonts w:ascii="Arial" w:hAnsi="Arial" w:cs="Arial"/>
              </w:rPr>
              <w:t>G</w:t>
            </w:r>
            <w:r w:rsidR="00202DC2" w:rsidRPr="00827941">
              <w:rPr>
                <w:rFonts w:ascii="Arial" w:hAnsi="Arial" w:cs="Arial"/>
              </w:rPr>
              <w:t xml:space="preserve">eneral </w:t>
            </w:r>
          </w:p>
          <w:p w14:paraId="6AABF9EA" w14:textId="77777777" w:rsidR="00582369" w:rsidRPr="00827941" w:rsidRDefault="00202DC2" w:rsidP="00582369">
            <w:pPr>
              <w:pStyle w:val="ListParagraph"/>
              <w:numPr>
                <w:ilvl w:val="0"/>
                <w:numId w:val="6"/>
              </w:numPr>
              <w:rPr>
                <w:rFonts w:ascii="Arial" w:hAnsi="Arial" w:cs="Arial"/>
              </w:rPr>
            </w:pPr>
            <w:r w:rsidRPr="00827941">
              <w:rPr>
                <w:rFonts w:ascii="Arial" w:hAnsi="Arial" w:cs="Arial"/>
              </w:rPr>
              <w:lastRenderedPageBreak/>
              <w:t xml:space="preserve">To undertake any other duties commensurate with the role, within the bounds of his/her own competence as guided by the attached management framework. </w:t>
            </w:r>
          </w:p>
          <w:p w14:paraId="5F26C01C" w14:textId="7038C410" w:rsidR="00582369" w:rsidRPr="00827941" w:rsidRDefault="00202DC2" w:rsidP="00582369">
            <w:pPr>
              <w:pStyle w:val="ListParagraph"/>
              <w:numPr>
                <w:ilvl w:val="0"/>
                <w:numId w:val="6"/>
              </w:numPr>
              <w:rPr>
                <w:rFonts w:ascii="Arial" w:hAnsi="Arial" w:cs="Arial"/>
              </w:rPr>
            </w:pPr>
            <w:r w:rsidRPr="00827941">
              <w:rPr>
                <w:rFonts w:ascii="Arial" w:hAnsi="Arial" w:cs="Arial"/>
              </w:rPr>
              <w:t xml:space="preserve">To work across the various </w:t>
            </w:r>
            <w:r w:rsidR="002D259E">
              <w:rPr>
                <w:rFonts w:ascii="Arial" w:hAnsi="Arial" w:cs="Arial"/>
              </w:rPr>
              <w:t>PCN</w:t>
            </w:r>
            <w:r w:rsidRPr="00827941">
              <w:rPr>
                <w:rFonts w:ascii="Arial" w:hAnsi="Arial" w:cs="Arial"/>
              </w:rPr>
              <w:t xml:space="preserve"> sites as required. </w:t>
            </w:r>
          </w:p>
          <w:p w14:paraId="3475D7E2" w14:textId="77777777" w:rsidR="00582369" w:rsidRDefault="00202DC2" w:rsidP="00050D1D">
            <w:pPr>
              <w:pStyle w:val="ListParagraph"/>
              <w:numPr>
                <w:ilvl w:val="0"/>
                <w:numId w:val="6"/>
              </w:numPr>
              <w:rPr>
                <w:rFonts w:ascii="Arial" w:hAnsi="Arial" w:cs="Arial"/>
              </w:rPr>
            </w:pPr>
            <w:r w:rsidRPr="00827941">
              <w:rPr>
                <w:rFonts w:ascii="Arial" w:hAnsi="Arial" w:cs="Arial"/>
              </w:rPr>
              <w:t xml:space="preserve">In light of national policy and due to the needs of the business it may be necessary for the Partnership to alter the opening hours of the surgeries.  This could incorporate different opening hours and weekend working which may affect when you are required to work.  The post holder is expected to be flexible and accommodating, following consultation, in terms of any changes to operating times in the future. </w:t>
            </w:r>
          </w:p>
          <w:p w14:paraId="7B740B61" w14:textId="77777777" w:rsidR="002134E9" w:rsidRDefault="002134E9" w:rsidP="002134E9">
            <w:pPr>
              <w:rPr>
                <w:rFonts w:ascii="Arial" w:hAnsi="Arial" w:cs="Arial"/>
              </w:rPr>
            </w:pPr>
          </w:p>
          <w:p w14:paraId="2DE57CE7" w14:textId="77777777" w:rsidR="002134E9" w:rsidRDefault="002134E9" w:rsidP="002134E9">
            <w:pPr>
              <w:rPr>
                <w:rFonts w:ascii="Arial" w:hAnsi="Arial" w:cs="Arial"/>
              </w:rPr>
            </w:pPr>
          </w:p>
          <w:p w14:paraId="57F57CB6" w14:textId="77777777" w:rsidR="002134E9" w:rsidRDefault="002134E9" w:rsidP="002134E9">
            <w:pPr>
              <w:rPr>
                <w:rFonts w:ascii="Arial" w:hAnsi="Arial" w:cs="Arial"/>
              </w:rPr>
            </w:pPr>
          </w:p>
          <w:p w14:paraId="7FBE474D" w14:textId="354FA00B" w:rsidR="002134E9" w:rsidRPr="002134E9" w:rsidRDefault="002134E9" w:rsidP="002134E9">
            <w:pPr>
              <w:rPr>
                <w:rFonts w:ascii="Arial" w:hAnsi="Arial" w:cs="Arial"/>
                <w:b/>
              </w:rPr>
            </w:pPr>
            <w:r w:rsidRPr="002134E9">
              <w:rPr>
                <w:rFonts w:ascii="Arial" w:hAnsi="Arial" w:cs="Arial"/>
                <w:b/>
              </w:rPr>
              <w:t>Please Note</w:t>
            </w:r>
          </w:p>
          <w:p w14:paraId="41C25879" w14:textId="77777777" w:rsidR="002134E9" w:rsidRDefault="002134E9" w:rsidP="002134E9">
            <w:pPr>
              <w:rPr>
                <w:rFonts w:ascii="Arial" w:hAnsi="Arial" w:cs="Arial"/>
              </w:rPr>
            </w:pPr>
          </w:p>
          <w:p w14:paraId="4ABB99B1" w14:textId="065F8E30" w:rsidR="002134E9" w:rsidRDefault="002134E9" w:rsidP="002134E9">
            <w:pPr>
              <w:rPr>
                <w:rFonts w:ascii="Arial" w:hAnsi="Arial" w:cs="Arial"/>
              </w:rPr>
            </w:pPr>
            <w:r>
              <w:rPr>
                <w:rFonts w:ascii="Arial" w:hAnsi="Arial" w:cs="Arial"/>
              </w:rPr>
              <w:t>This job description is intended as a guide to the duties and responsibilities of the post and should not regarded as a complete list of those required to fulfilled  under the’ written statement of the main terms and conditions of employment’</w:t>
            </w:r>
          </w:p>
          <w:p w14:paraId="1ADE84E2" w14:textId="77777777" w:rsidR="002134E9" w:rsidRDefault="002134E9" w:rsidP="002134E9">
            <w:pPr>
              <w:rPr>
                <w:rFonts w:ascii="Arial" w:hAnsi="Arial" w:cs="Arial"/>
              </w:rPr>
            </w:pPr>
          </w:p>
          <w:p w14:paraId="659C837A" w14:textId="54C4FDA4" w:rsidR="002134E9" w:rsidRDefault="002134E9" w:rsidP="002134E9">
            <w:pPr>
              <w:rPr>
                <w:rFonts w:ascii="Arial" w:hAnsi="Arial" w:cs="Arial"/>
              </w:rPr>
            </w:pPr>
            <w:r>
              <w:rPr>
                <w:rFonts w:ascii="Arial" w:hAnsi="Arial" w:cs="Arial"/>
              </w:rPr>
              <w:t>All job descriptions are subject to review.  Post holders are expected to be flexible and be prepared to carry out similar or related duties</w:t>
            </w:r>
            <w:r w:rsidR="002243DF">
              <w:rPr>
                <w:rFonts w:ascii="Arial" w:hAnsi="Arial" w:cs="Arial"/>
              </w:rPr>
              <w:t xml:space="preserve"> which do not fall within this job description.</w:t>
            </w:r>
          </w:p>
          <w:p w14:paraId="74281E14" w14:textId="77777777" w:rsidR="002243DF" w:rsidRDefault="002243DF" w:rsidP="002134E9">
            <w:pPr>
              <w:rPr>
                <w:rFonts w:ascii="Arial" w:hAnsi="Arial" w:cs="Arial"/>
              </w:rPr>
            </w:pPr>
          </w:p>
          <w:p w14:paraId="647085DE" w14:textId="462E6CA0" w:rsidR="002134E9" w:rsidRDefault="002243DF" w:rsidP="002134E9">
            <w:pPr>
              <w:rPr>
                <w:rFonts w:ascii="Arial" w:hAnsi="Arial" w:cs="Arial"/>
              </w:rPr>
            </w:pPr>
            <w:r>
              <w:rPr>
                <w:rFonts w:ascii="Arial" w:hAnsi="Arial" w:cs="Arial"/>
              </w:rPr>
              <w:t>This is the job description of the job at present.  It is seen this will change and evolve as the Care Coordinator is further developed.</w:t>
            </w:r>
          </w:p>
          <w:p w14:paraId="7E0A0266" w14:textId="77777777" w:rsidR="002243DF" w:rsidRDefault="002243DF" w:rsidP="002134E9">
            <w:pPr>
              <w:rPr>
                <w:rFonts w:ascii="Arial" w:hAnsi="Arial" w:cs="Arial"/>
              </w:rPr>
            </w:pPr>
          </w:p>
          <w:p w14:paraId="610AFFCF" w14:textId="77777777" w:rsidR="002243DF" w:rsidRDefault="002243DF" w:rsidP="002134E9">
            <w:pPr>
              <w:rPr>
                <w:rFonts w:ascii="Arial" w:hAnsi="Arial" w:cs="Arial"/>
              </w:rPr>
            </w:pPr>
          </w:p>
          <w:p w14:paraId="38852358" w14:textId="77777777" w:rsidR="000975AE" w:rsidRPr="000975AE" w:rsidRDefault="000975AE" w:rsidP="000975AE">
            <w:pPr>
              <w:numPr>
                <w:ilvl w:val="12"/>
                <w:numId w:val="0"/>
              </w:numPr>
              <w:ind w:left="283"/>
              <w:rPr>
                <w:rFonts w:ascii="Arial" w:hAnsi="Arial" w:cs="Arial"/>
                <w:b/>
              </w:rPr>
            </w:pPr>
            <w:r w:rsidRPr="000975AE">
              <w:rPr>
                <w:rFonts w:ascii="Arial" w:hAnsi="Arial" w:cs="Arial"/>
                <w:b/>
              </w:rPr>
              <w:t>I confirm I have read and that I agree to and understand the requirement of the role as per this Job Description</w:t>
            </w:r>
          </w:p>
          <w:p w14:paraId="66A9C4B4" w14:textId="77777777" w:rsidR="000975AE" w:rsidRDefault="000975AE" w:rsidP="000975AE">
            <w:pPr>
              <w:numPr>
                <w:ilvl w:val="12"/>
                <w:numId w:val="0"/>
              </w:numPr>
              <w:ind w:left="283"/>
              <w:rPr>
                <w:rFonts w:ascii="Arial" w:hAnsi="Arial" w:cs="Arial"/>
              </w:rPr>
            </w:pPr>
          </w:p>
          <w:p w14:paraId="19EC1026" w14:textId="77777777" w:rsidR="000975AE" w:rsidRDefault="000975AE" w:rsidP="000975AE">
            <w:pPr>
              <w:numPr>
                <w:ilvl w:val="12"/>
                <w:numId w:val="0"/>
              </w:numPr>
              <w:ind w:left="283"/>
              <w:rPr>
                <w:rFonts w:ascii="Arial" w:hAnsi="Arial" w:cs="Arial"/>
              </w:rPr>
            </w:pPr>
          </w:p>
          <w:p w14:paraId="12B32080" w14:textId="528630C7" w:rsidR="000975AE" w:rsidRDefault="000975AE" w:rsidP="000975AE">
            <w:pPr>
              <w:numPr>
                <w:ilvl w:val="12"/>
                <w:numId w:val="0"/>
              </w:numPr>
              <w:ind w:left="283"/>
              <w:rPr>
                <w:rFonts w:ascii="Arial" w:hAnsi="Arial" w:cs="Arial"/>
              </w:rPr>
            </w:pPr>
            <w:r>
              <w:rPr>
                <w:rFonts w:ascii="Arial" w:hAnsi="Arial" w:cs="Arial"/>
              </w:rPr>
              <w:t>Signature:</w:t>
            </w:r>
            <w:r>
              <w:rPr>
                <w:rFonts w:ascii="Arial" w:hAnsi="Arial" w:cs="Arial"/>
              </w:rPr>
              <w:tab/>
            </w:r>
          </w:p>
          <w:p w14:paraId="7E8F575F" w14:textId="77777777" w:rsidR="000975AE" w:rsidRDefault="000975AE" w:rsidP="000975AE">
            <w:pPr>
              <w:numPr>
                <w:ilvl w:val="12"/>
                <w:numId w:val="0"/>
              </w:numPr>
              <w:ind w:left="283"/>
              <w:rPr>
                <w:rFonts w:ascii="Arial" w:hAnsi="Arial" w:cs="Arial"/>
              </w:rPr>
            </w:pPr>
          </w:p>
          <w:p w14:paraId="403D0230" w14:textId="010A2DE5" w:rsidR="000975AE" w:rsidRDefault="000975AE" w:rsidP="000975AE">
            <w:pPr>
              <w:numPr>
                <w:ilvl w:val="12"/>
                <w:numId w:val="0"/>
              </w:numPr>
              <w:ind w:left="283"/>
              <w:rPr>
                <w:rFonts w:ascii="Arial" w:hAnsi="Arial" w:cs="Arial"/>
              </w:rPr>
            </w:pPr>
            <w:r>
              <w:rPr>
                <w:rFonts w:ascii="Arial" w:hAnsi="Arial" w:cs="Arial"/>
              </w:rPr>
              <w:t>Date:</w:t>
            </w:r>
          </w:p>
          <w:p w14:paraId="7F89BFE1" w14:textId="77777777" w:rsidR="000975AE" w:rsidRDefault="000975AE" w:rsidP="000975AE">
            <w:pPr>
              <w:numPr>
                <w:ilvl w:val="12"/>
                <w:numId w:val="0"/>
              </w:numPr>
              <w:ind w:left="283" w:hanging="283"/>
              <w:rPr>
                <w:rFonts w:ascii="Arial" w:hAnsi="Arial" w:cs="Arial"/>
              </w:rPr>
            </w:pPr>
          </w:p>
          <w:p w14:paraId="62930FC6" w14:textId="77777777" w:rsidR="000975AE" w:rsidRDefault="000975AE" w:rsidP="000975AE">
            <w:pPr>
              <w:numPr>
                <w:ilvl w:val="12"/>
                <w:numId w:val="0"/>
              </w:numPr>
              <w:ind w:left="283" w:hanging="283"/>
              <w:rPr>
                <w:rFonts w:ascii="Arial" w:hAnsi="Arial" w:cs="Arial"/>
              </w:rPr>
            </w:pPr>
            <w:r>
              <w:rPr>
                <w:rFonts w:ascii="Arial" w:hAnsi="Arial" w:cs="Arial"/>
              </w:rPr>
              <w:t xml:space="preserve">   </w:t>
            </w:r>
          </w:p>
          <w:p w14:paraId="48DF1B13" w14:textId="710F9034" w:rsidR="002243DF" w:rsidRDefault="000975AE" w:rsidP="000975AE">
            <w:pPr>
              <w:numPr>
                <w:ilvl w:val="12"/>
                <w:numId w:val="0"/>
              </w:numPr>
              <w:ind w:left="283" w:hanging="283"/>
              <w:rPr>
                <w:rFonts w:ascii="Arial" w:hAnsi="Arial" w:cs="Arial"/>
              </w:rPr>
            </w:pPr>
            <w:r>
              <w:rPr>
                <w:rFonts w:ascii="Arial" w:hAnsi="Arial" w:cs="Arial"/>
              </w:rPr>
              <w:t xml:space="preserve">    __________________________ (PRINT NAME)</w:t>
            </w:r>
          </w:p>
          <w:p w14:paraId="321E9107" w14:textId="77777777" w:rsidR="002243DF" w:rsidRDefault="002243DF" w:rsidP="002134E9">
            <w:pPr>
              <w:rPr>
                <w:rFonts w:ascii="Arial" w:hAnsi="Arial" w:cs="Arial"/>
              </w:rPr>
            </w:pPr>
          </w:p>
          <w:p w14:paraId="59AE8D50" w14:textId="77777777" w:rsidR="002243DF" w:rsidRDefault="002243DF" w:rsidP="002134E9">
            <w:pPr>
              <w:rPr>
                <w:rFonts w:ascii="Arial" w:hAnsi="Arial" w:cs="Arial"/>
              </w:rPr>
            </w:pPr>
          </w:p>
          <w:p w14:paraId="187012C0" w14:textId="77777777" w:rsidR="002243DF" w:rsidRDefault="002243DF" w:rsidP="002134E9">
            <w:pPr>
              <w:rPr>
                <w:rFonts w:ascii="Arial" w:hAnsi="Arial" w:cs="Arial"/>
              </w:rPr>
            </w:pPr>
          </w:p>
          <w:p w14:paraId="6AFC8B45" w14:textId="3128C17B" w:rsidR="002243DF" w:rsidRDefault="002243DF" w:rsidP="00D4070D">
            <w:pPr>
              <w:tabs>
                <w:tab w:val="left" w:pos="4890"/>
              </w:tabs>
              <w:rPr>
                <w:rFonts w:ascii="Arial" w:hAnsi="Arial" w:cs="Arial"/>
              </w:rPr>
            </w:pPr>
          </w:p>
          <w:p w14:paraId="7577CA21" w14:textId="77777777" w:rsidR="002243DF" w:rsidRDefault="002243DF" w:rsidP="002134E9">
            <w:pPr>
              <w:rPr>
                <w:rFonts w:ascii="Arial" w:hAnsi="Arial" w:cs="Arial"/>
              </w:rPr>
            </w:pPr>
          </w:p>
          <w:p w14:paraId="0F923BC4" w14:textId="77777777" w:rsidR="002243DF" w:rsidRDefault="002243DF" w:rsidP="002134E9">
            <w:pPr>
              <w:rPr>
                <w:rFonts w:ascii="Arial" w:hAnsi="Arial" w:cs="Arial"/>
              </w:rPr>
            </w:pPr>
          </w:p>
          <w:p w14:paraId="780B97B4" w14:textId="77777777" w:rsidR="002243DF" w:rsidRDefault="002243DF" w:rsidP="002134E9">
            <w:pPr>
              <w:rPr>
                <w:rFonts w:ascii="Arial" w:hAnsi="Arial" w:cs="Arial"/>
              </w:rPr>
            </w:pPr>
          </w:p>
          <w:p w14:paraId="6FC7DBDC" w14:textId="77777777" w:rsidR="002243DF" w:rsidRDefault="002243DF" w:rsidP="002134E9">
            <w:pPr>
              <w:rPr>
                <w:rFonts w:ascii="Arial" w:hAnsi="Arial" w:cs="Arial"/>
              </w:rPr>
            </w:pPr>
          </w:p>
          <w:p w14:paraId="614A7058" w14:textId="77777777" w:rsidR="002243DF" w:rsidRDefault="002243DF" w:rsidP="002134E9">
            <w:pPr>
              <w:rPr>
                <w:rFonts w:ascii="Arial" w:hAnsi="Arial" w:cs="Arial"/>
              </w:rPr>
            </w:pPr>
          </w:p>
          <w:p w14:paraId="7FC4CFAF" w14:textId="77777777" w:rsidR="002243DF" w:rsidRDefault="002243DF" w:rsidP="002134E9">
            <w:pPr>
              <w:rPr>
                <w:rFonts w:ascii="Arial" w:hAnsi="Arial" w:cs="Arial"/>
              </w:rPr>
            </w:pPr>
          </w:p>
          <w:p w14:paraId="4BCC79C1" w14:textId="77777777" w:rsidR="002134E9" w:rsidRDefault="002134E9" w:rsidP="002134E9">
            <w:pPr>
              <w:rPr>
                <w:rFonts w:ascii="Arial" w:hAnsi="Arial" w:cs="Arial"/>
              </w:rPr>
            </w:pPr>
          </w:p>
          <w:p w14:paraId="0A670234" w14:textId="335128FE" w:rsidR="002134E9" w:rsidRPr="002134E9" w:rsidRDefault="002134E9" w:rsidP="002134E9">
            <w:pPr>
              <w:rPr>
                <w:rFonts w:ascii="Arial" w:hAnsi="Arial" w:cs="Arial"/>
              </w:rPr>
            </w:pPr>
          </w:p>
        </w:tc>
      </w:tr>
    </w:tbl>
    <w:p w14:paraId="6EF31573" w14:textId="77777777" w:rsidR="00552A80" w:rsidRPr="00836F6D" w:rsidRDefault="00552A80" w:rsidP="002243DF"/>
    <w:sectPr w:rsidR="00552A80" w:rsidRPr="00836F6D" w:rsidSect="00050D1D">
      <w:footerReference w:type="default" r:id="rId10"/>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5797" w14:textId="77777777" w:rsidR="00836F6D" w:rsidRDefault="00836F6D" w:rsidP="00836F6D">
      <w:r>
        <w:separator/>
      </w:r>
    </w:p>
  </w:endnote>
  <w:endnote w:type="continuationSeparator" w:id="0">
    <w:p w14:paraId="42EF2BB2" w14:textId="77777777" w:rsidR="00836F6D" w:rsidRDefault="00836F6D" w:rsidP="0083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64C4" w14:textId="2D37F377" w:rsidR="00827941" w:rsidRDefault="00827941" w:rsidP="00827941">
    <w:pPr>
      <w:pStyle w:val="Footer"/>
      <w:jc w:val="center"/>
    </w:pPr>
    <w:r>
      <w:t>Document ID PCN/CC/2020 Issued 1</w:t>
    </w:r>
    <w:r w:rsidRPr="00827941">
      <w:rPr>
        <w:vertAlign w:val="superscript"/>
      </w:rPr>
      <w:t>st</w:t>
    </w:r>
    <w:r>
      <w:t xml:space="preserve"> July 2020 – Revision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AE0A6" w14:textId="77777777" w:rsidR="00836F6D" w:rsidRDefault="00836F6D" w:rsidP="00836F6D">
      <w:r>
        <w:separator/>
      </w:r>
    </w:p>
  </w:footnote>
  <w:footnote w:type="continuationSeparator" w:id="0">
    <w:p w14:paraId="17C0A1AB" w14:textId="77777777" w:rsidR="00836F6D" w:rsidRDefault="00836F6D" w:rsidP="00836F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20F6"/>
    <w:multiLevelType w:val="hybridMultilevel"/>
    <w:tmpl w:val="4D3C8ACA"/>
    <w:lvl w:ilvl="0" w:tplc="38CA127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B07472"/>
    <w:multiLevelType w:val="hybridMultilevel"/>
    <w:tmpl w:val="021686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F37201"/>
    <w:multiLevelType w:val="hybridMultilevel"/>
    <w:tmpl w:val="DD12A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6E2419"/>
    <w:multiLevelType w:val="hybridMultilevel"/>
    <w:tmpl w:val="10E0B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93679"/>
    <w:multiLevelType w:val="hybridMultilevel"/>
    <w:tmpl w:val="B98E1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8E0DFD"/>
    <w:multiLevelType w:val="hybridMultilevel"/>
    <w:tmpl w:val="B6CC5E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FE07D0"/>
    <w:multiLevelType w:val="hybridMultilevel"/>
    <w:tmpl w:val="A920D51A"/>
    <w:lvl w:ilvl="0" w:tplc="38CA127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7B7B8A"/>
    <w:multiLevelType w:val="hybridMultilevel"/>
    <w:tmpl w:val="28221E2E"/>
    <w:lvl w:ilvl="0" w:tplc="38CA127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1980798">
    <w:abstractNumId w:val="5"/>
  </w:num>
  <w:num w:numId="2" w16cid:durableId="1622608459">
    <w:abstractNumId w:val="4"/>
  </w:num>
  <w:num w:numId="3" w16cid:durableId="199362773">
    <w:abstractNumId w:val="1"/>
  </w:num>
  <w:num w:numId="4" w16cid:durableId="1664161935">
    <w:abstractNumId w:val="2"/>
  </w:num>
  <w:num w:numId="5" w16cid:durableId="577717872">
    <w:abstractNumId w:val="3"/>
  </w:num>
  <w:num w:numId="6" w16cid:durableId="1862736877">
    <w:abstractNumId w:val="7"/>
  </w:num>
  <w:num w:numId="7" w16cid:durableId="80490432">
    <w:abstractNumId w:val="6"/>
  </w:num>
  <w:num w:numId="8" w16cid:durableId="65223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F6D"/>
    <w:rsid w:val="000476A7"/>
    <w:rsid w:val="00050D1D"/>
    <w:rsid w:val="000975AE"/>
    <w:rsid w:val="00202DC2"/>
    <w:rsid w:val="002134E9"/>
    <w:rsid w:val="002243DF"/>
    <w:rsid w:val="00232661"/>
    <w:rsid w:val="002D00DA"/>
    <w:rsid w:val="002D259E"/>
    <w:rsid w:val="003D1A30"/>
    <w:rsid w:val="00552A80"/>
    <w:rsid w:val="00581F5E"/>
    <w:rsid w:val="00582369"/>
    <w:rsid w:val="0063641E"/>
    <w:rsid w:val="006F78DD"/>
    <w:rsid w:val="00827941"/>
    <w:rsid w:val="00836F6D"/>
    <w:rsid w:val="008F479C"/>
    <w:rsid w:val="00901152"/>
    <w:rsid w:val="009F43C1"/>
    <w:rsid w:val="00C55A16"/>
    <w:rsid w:val="00D4070D"/>
    <w:rsid w:val="00E20E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FE9A4"/>
  <w15:docId w15:val="{CC46E8B2-4A4B-4937-A475-98CB4233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F6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99"/>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paragraph" w:styleId="Header">
    <w:name w:val="header"/>
    <w:basedOn w:val="Normal"/>
    <w:link w:val="HeaderChar"/>
    <w:uiPriority w:val="99"/>
    <w:unhideWhenUsed/>
    <w:rsid w:val="00836F6D"/>
    <w:pPr>
      <w:tabs>
        <w:tab w:val="center" w:pos="4513"/>
        <w:tab w:val="right" w:pos="9026"/>
      </w:tabs>
    </w:pPr>
  </w:style>
  <w:style w:type="character" w:customStyle="1" w:styleId="HeaderChar">
    <w:name w:val="Header Char"/>
    <w:basedOn w:val="DefaultParagraphFont"/>
    <w:link w:val="Header"/>
    <w:uiPriority w:val="99"/>
    <w:rsid w:val="00836F6D"/>
    <w:rPr>
      <w:sz w:val="24"/>
      <w:szCs w:val="24"/>
    </w:rPr>
  </w:style>
  <w:style w:type="paragraph" w:styleId="Footer">
    <w:name w:val="footer"/>
    <w:basedOn w:val="Normal"/>
    <w:link w:val="FooterChar"/>
    <w:uiPriority w:val="99"/>
    <w:unhideWhenUsed/>
    <w:rsid w:val="00836F6D"/>
    <w:pPr>
      <w:tabs>
        <w:tab w:val="center" w:pos="4513"/>
        <w:tab w:val="right" w:pos="9026"/>
      </w:tabs>
    </w:pPr>
  </w:style>
  <w:style w:type="character" w:customStyle="1" w:styleId="FooterChar">
    <w:name w:val="Footer Char"/>
    <w:basedOn w:val="DefaultParagraphFont"/>
    <w:link w:val="Footer"/>
    <w:uiPriority w:val="99"/>
    <w:rsid w:val="00836F6D"/>
    <w:rPr>
      <w:sz w:val="24"/>
      <w:szCs w:val="24"/>
    </w:rPr>
  </w:style>
  <w:style w:type="paragraph" w:styleId="BalloonText">
    <w:name w:val="Balloon Text"/>
    <w:basedOn w:val="Normal"/>
    <w:link w:val="BalloonTextChar"/>
    <w:uiPriority w:val="99"/>
    <w:semiHidden/>
    <w:unhideWhenUsed/>
    <w:rsid w:val="00836F6D"/>
    <w:rPr>
      <w:rFonts w:ascii="Tahoma" w:hAnsi="Tahoma" w:cs="Tahoma"/>
      <w:sz w:val="16"/>
      <w:szCs w:val="16"/>
    </w:rPr>
  </w:style>
  <w:style w:type="character" w:customStyle="1" w:styleId="BalloonTextChar">
    <w:name w:val="Balloon Text Char"/>
    <w:basedOn w:val="DefaultParagraphFont"/>
    <w:link w:val="BalloonText"/>
    <w:uiPriority w:val="99"/>
    <w:semiHidden/>
    <w:rsid w:val="00836F6D"/>
    <w:rPr>
      <w:rFonts w:ascii="Tahoma" w:hAnsi="Tahoma" w:cs="Tahoma"/>
      <w:sz w:val="16"/>
      <w:szCs w:val="16"/>
    </w:rPr>
  </w:style>
  <w:style w:type="paragraph" w:customStyle="1" w:styleId="1A1A1851D9FE498B92D47604AF350A84">
    <w:name w:val="1A1A1851D9FE498B92D47604AF350A84"/>
    <w:rsid w:val="00836F6D"/>
    <w:pPr>
      <w:spacing w:after="200" w:line="276" w:lineRule="auto"/>
    </w:pPr>
    <w:rPr>
      <w:rFonts w:eastAsiaTheme="minorEastAsia" w:cstheme="minorBidi"/>
      <w:lang w:val="en-US"/>
    </w:rPr>
  </w:style>
  <w:style w:type="character" w:styleId="Hyperlink">
    <w:name w:val="Hyperlink"/>
    <w:basedOn w:val="DefaultParagraphFont"/>
    <w:uiPriority w:val="99"/>
    <w:unhideWhenUsed/>
    <w:rsid w:val="00836F6D"/>
    <w:rPr>
      <w:color w:val="0000FF" w:themeColor="hyperlink"/>
      <w:u w:val="single"/>
    </w:rPr>
  </w:style>
  <w:style w:type="table" w:styleId="TableGrid">
    <w:name w:val="Table Grid"/>
    <w:basedOn w:val="TableNormal"/>
    <w:uiPriority w:val="59"/>
    <w:unhideWhenUsed/>
    <w:rsid w:val="00636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75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gland.nhs.uk/personalisedcare/supporting-health-and-care-staff-to%20-deliver-personalised-care/personalised-care-instit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42C9D-BB91-42BE-8F04-EED6D8659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Penney Debra (The Orchard Medical Centre)</dc:creator>
  <cp:lastModifiedBy>WATTS, Sarah (THREE SHIRES MEDICAL PRACTICE)</cp:lastModifiedBy>
  <cp:revision>3</cp:revision>
  <cp:lastPrinted>2020-10-16T12:04:00Z</cp:lastPrinted>
  <dcterms:created xsi:type="dcterms:W3CDTF">2024-03-07T16:36:00Z</dcterms:created>
  <dcterms:modified xsi:type="dcterms:W3CDTF">2025-12-04T07:40:00Z</dcterms:modified>
</cp:coreProperties>
</file>